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A0" w:rsidRPr="00E51EA0" w:rsidRDefault="009E73A0" w:rsidP="00E51EA0">
      <w:pPr>
        <w:shd w:val="clear" w:color="auto" w:fill="F6FAFF"/>
        <w:spacing w:before="270" w:after="0" w:line="60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498D"/>
          <w:kern w:val="36"/>
          <w:sz w:val="72"/>
          <w:szCs w:val="72"/>
          <w:lang w:eastAsia="cs-CZ"/>
        </w:rPr>
      </w:pPr>
      <w:r w:rsidRPr="009E73A0">
        <w:rPr>
          <w:rFonts w:ascii="Arial" w:eastAsia="Times New Roman" w:hAnsi="Arial" w:cs="Arial"/>
          <w:noProof/>
          <w:color w:val="000000"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 wp14:anchorId="11DFFADF" wp14:editId="58A7EEEA">
            <wp:simplePos x="0" y="0"/>
            <wp:positionH relativeFrom="margin">
              <wp:posOffset>-2828925</wp:posOffset>
            </wp:positionH>
            <wp:positionV relativeFrom="margin">
              <wp:posOffset>-85725</wp:posOffset>
            </wp:positionV>
            <wp:extent cx="1428750" cy="1428750"/>
            <wp:effectExtent l="0" t="0" r="0" b="0"/>
            <wp:wrapSquare wrapText="bothSides"/>
            <wp:docPr id="1" name="Obrázek 1" descr="pyram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73A0">
        <w:rPr>
          <w:rFonts w:ascii="Arial" w:eastAsia="Times New Roman" w:hAnsi="Arial" w:cs="Arial"/>
          <w:b/>
          <w:bCs/>
          <w:color w:val="00498D"/>
          <w:kern w:val="36"/>
          <w:sz w:val="72"/>
          <w:szCs w:val="72"/>
          <w:lang w:eastAsia="cs-CZ"/>
        </w:rPr>
        <w:t xml:space="preserve">    </w:t>
      </w:r>
      <w:r w:rsidR="00E51EA0" w:rsidRPr="00E51EA0"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72"/>
          <w:szCs w:val="72"/>
          <w:lang w:eastAsia="cs-CZ"/>
        </w:rPr>
        <w:t>Potravinová pyramida</w:t>
      </w:r>
    </w:p>
    <w:p w:rsidR="009E73A0" w:rsidRDefault="009E73A0" w:rsidP="00E51EA0">
      <w:pPr>
        <w:shd w:val="clear" w:color="auto" w:fill="F6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51EA0" w:rsidRPr="00E51EA0" w:rsidRDefault="00E51EA0" w:rsidP="00E51EA0">
      <w:pPr>
        <w:shd w:val="clear" w:color="auto" w:fill="F6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51E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Jako pomocník pro sestavování správného zdravého jídelníčku dospělých je vytvořena potravinová pyramida. Ta v sobě zahrnuje doporučení týkající se výběru vhodných potravin a toho, jak často bychom je měli na svém talíři mít.</w:t>
      </w:r>
    </w:p>
    <w:p w:rsidR="00E51EA0" w:rsidRPr="00E51EA0" w:rsidRDefault="00E51EA0" w:rsidP="00E51EA0">
      <w:pPr>
        <w:shd w:val="clear" w:color="auto" w:fill="F6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51E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 sestavení dětského jídelníčku sice žádná „dětská potravinová pyramida“ zatím vytvořena není, můžeme ale používat tu pro dospěláky s tím, že je nutné vzít v úvahu odlišnosti výživy dětí a dospělých. Ty jsou dány hlavně tím, že dospělý organizmus už neroste a nevyvíjí se. Ale pozor, ke zdravému životnímu stylu nepatří jenom procházet denně potravinovou pyramidu a odškrtávat si snězená jídla – je také důležité zaměřit se na jejich množství a velikost porcí. Pokud dítě sportuje nebo je jinak více fyzicky aktivní, je třeba, aby jedlo více než děti, které sedí u televize nebo u počítače.</w:t>
      </w:r>
    </w:p>
    <w:p w:rsidR="00E51EA0" w:rsidRPr="00E51EA0" w:rsidRDefault="00E51EA0" w:rsidP="00E51EA0">
      <w:pPr>
        <w:shd w:val="clear" w:color="auto" w:fill="F6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51E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Nejčastěji by se v jídelníčku měly objevit ty potraviny, kterých je na obrázku nejvíce – tedy ty, které jsou v dolním „poschodí“. Čím je pak daná skupina potravin výše, tím méně jsou pro děti vhodné. Obecně pro všechna poschodí pyramidy platí, že potraviny, které jsou v rámci jednoho poschodí více vlevo, jsou vhodnější než ty, které jsou uprostřed nebo dokonce napravo.</w:t>
      </w:r>
    </w:p>
    <w:p w:rsidR="009E73A0" w:rsidRDefault="009E73A0" w:rsidP="00E51EA0">
      <w:pPr>
        <w:numPr>
          <w:ilvl w:val="0"/>
          <w:numId w:val="1"/>
        </w:numPr>
        <w:shd w:val="clear" w:color="auto" w:fill="F6FAFF"/>
        <w:spacing w:after="0" w:line="264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</w:p>
    <w:p w:rsidR="00E51EA0" w:rsidRPr="00E51EA0" w:rsidRDefault="00E51EA0" w:rsidP="00E51EA0">
      <w:pPr>
        <w:numPr>
          <w:ilvl w:val="0"/>
          <w:numId w:val="1"/>
        </w:numPr>
        <w:shd w:val="clear" w:color="auto" w:fill="F6FAFF"/>
        <w:spacing w:after="0" w:line="264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7" w:history="1">
        <w:r w:rsidRPr="00E51EA0">
          <w:rPr>
            <w:rFonts w:ascii="inherit" w:eastAsia="Times New Roman" w:hAnsi="inherit" w:cs="Arial"/>
            <w:b/>
            <w:bCs/>
            <w:color w:val="00498D"/>
            <w:sz w:val="32"/>
            <w:szCs w:val="32"/>
            <w:bdr w:val="none" w:sz="0" w:space="0" w:color="auto" w:frame="1"/>
            <w:lang w:eastAsia="cs-CZ"/>
          </w:rPr>
          <w:t>Potravinová pyramida</w:t>
        </w:r>
      </w:hyperlink>
    </w:p>
    <w:p w:rsidR="009E73A0" w:rsidRDefault="00E51EA0" w:rsidP="009E73A0">
      <w:pPr>
        <w:shd w:val="clear" w:color="auto" w:fill="F6FAFF"/>
        <w:spacing w:after="0" w:line="264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E51EA0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Na základně jsou vyznačeny potraviny, které by děti měly jíst nejčastěji, čím výše jsou potraviny umístěny, tím méně by jich mělo v jídelníčku být. Na vrcholu jsou pak ty, které bychom měli my i naše dětí jíst spíše výjimečně.</w:t>
      </w:r>
    </w:p>
    <w:p w:rsidR="009E73A0" w:rsidRDefault="009E73A0" w:rsidP="00E51EA0">
      <w:pPr>
        <w:numPr>
          <w:ilvl w:val="0"/>
          <w:numId w:val="1"/>
        </w:numPr>
        <w:shd w:val="clear" w:color="auto" w:fill="F6FAFF"/>
        <w:spacing w:after="0" w:line="264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</w:p>
    <w:p w:rsidR="00E51EA0" w:rsidRPr="00E51EA0" w:rsidRDefault="00E51EA0" w:rsidP="00E51EA0">
      <w:pPr>
        <w:numPr>
          <w:ilvl w:val="0"/>
          <w:numId w:val="1"/>
        </w:numPr>
        <w:shd w:val="clear" w:color="auto" w:fill="F6FAFF"/>
        <w:spacing w:after="0" w:line="264" w:lineRule="atLeast"/>
        <w:ind w:left="0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hyperlink r:id="rId8" w:history="1">
        <w:r w:rsidRPr="00E51EA0">
          <w:rPr>
            <w:rFonts w:ascii="inherit" w:eastAsia="Times New Roman" w:hAnsi="inherit" w:cs="Arial"/>
            <w:b/>
            <w:bCs/>
            <w:color w:val="00498D"/>
            <w:sz w:val="32"/>
            <w:szCs w:val="32"/>
            <w:bdr w:val="none" w:sz="0" w:space="0" w:color="auto" w:frame="1"/>
            <w:lang w:eastAsia="cs-CZ"/>
          </w:rPr>
          <w:t>Co najdeme na poschodích</w:t>
        </w:r>
      </w:hyperlink>
    </w:p>
    <w:p w:rsidR="00E51EA0" w:rsidRPr="00E51EA0" w:rsidRDefault="00E51EA0" w:rsidP="00E51EA0">
      <w:pPr>
        <w:shd w:val="clear" w:color="auto" w:fill="F6FAFF"/>
        <w:spacing w:after="0" w:line="264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cs-CZ"/>
        </w:rPr>
      </w:pPr>
      <w:r w:rsidRPr="00E51EA0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 xml:space="preserve">Nejčastěji by se v jídelníčku měly objevit ty potraviny, kterých je na obrázku nejvíce – tedy ty, které jsou v dolním „poschodí“. Čím je pak daná skupina potravin výše, tím méně jsou pro děti vhodné. Obecně pro všechna poschodí pyramidy platí, že potraviny, které jsou v rámci jednoho poschodí více vlevo, jsou vhodnější než ty, </w:t>
      </w:r>
      <w:bookmarkStart w:id="0" w:name="_GoBack"/>
      <w:r w:rsidRPr="00E51EA0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které jsou uprostřed nebo dokonce napravo.</w:t>
      </w:r>
    </w:p>
    <w:bookmarkEnd w:id="0"/>
    <w:p w:rsidR="00E51EA0" w:rsidRDefault="00E51EA0" w:rsidP="00E51EA0">
      <w:pPr>
        <w:pStyle w:val="Nadpis2"/>
        <w:spacing w:before="0"/>
        <w:rPr>
          <w:rFonts w:ascii="Arial" w:hAnsi="Arial" w:cs="Arial"/>
          <w:color w:val="102269"/>
          <w:sz w:val="28"/>
          <w:szCs w:val="28"/>
        </w:rPr>
      </w:pPr>
    </w:p>
    <w:p w:rsidR="00B74334" w:rsidRDefault="009E73A0" w:rsidP="00B74334"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385E75F7" wp14:editId="1AE05488">
            <wp:simplePos x="0" y="0"/>
            <wp:positionH relativeFrom="margin">
              <wp:posOffset>480060</wp:posOffset>
            </wp:positionH>
            <wp:positionV relativeFrom="margin">
              <wp:posOffset>5287010</wp:posOffset>
            </wp:positionV>
            <wp:extent cx="4981575" cy="4905375"/>
            <wp:effectExtent l="0" t="0" r="9525" b="9525"/>
            <wp:wrapSquare wrapText="bothSides"/>
            <wp:docPr id="3" name="obrázek 2" descr="Potravinová pyramida — Stock obráze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ravinová pyramida — Stock obráze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334" w:rsidRDefault="00B74334" w:rsidP="00B74334"/>
    <w:p w:rsidR="00B74334" w:rsidRDefault="00B74334" w:rsidP="00B74334"/>
    <w:p w:rsidR="00B74334" w:rsidRDefault="00B74334" w:rsidP="00B74334"/>
    <w:p w:rsidR="00B74334" w:rsidRDefault="00B74334" w:rsidP="00B74334"/>
    <w:p w:rsidR="00B74334" w:rsidRDefault="00B74334" w:rsidP="00B74334"/>
    <w:p w:rsidR="00B74334" w:rsidRPr="00B74334" w:rsidRDefault="00B74334" w:rsidP="00B74334"/>
    <w:p w:rsidR="00E51EA0" w:rsidRDefault="00E51EA0" w:rsidP="00E51EA0">
      <w:pPr>
        <w:pStyle w:val="Nadpis2"/>
        <w:spacing w:before="0"/>
        <w:rPr>
          <w:rFonts w:ascii="Arial" w:hAnsi="Arial" w:cs="Arial"/>
          <w:color w:val="102269"/>
          <w:sz w:val="28"/>
          <w:szCs w:val="28"/>
        </w:rPr>
      </w:pPr>
    </w:p>
    <w:p w:rsidR="00E51EA0" w:rsidRDefault="00E51EA0" w:rsidP="00E51EA0">
      <w:pPr>
        <w:pStyle w:val="Nadpis2"/>
        <w:spacing w:before="0"/>
        <w:rPr>
          <w:rFonts w:ascii="Arial" w:hAnsi="Arial" w:cs="Arial"/>
          <w:color w:val="102269"/>
          <w:sz w:val="28"/>
          <w:szCs w:val="28"/>
        </w:rPr>
      </w:pPr>
    </w:p>
    <w:p w:rsidR="00E51EA0" w:rsidRPr="009E73A0" w:rsidRDefault="009E73A0" w:rsidP="00E51EA0">
      <w:pPr>
        <w:pStyle w:val="Nadpis2"/>
        <w:spacing w:before="0"/>
        <w:rPr>
          <w:rFonts w:ascii="Arial" w:hAnsi="Arial" w:cs="Arial"/>
          <w:color w:val="102269"/>
          <w:sz w:val="72"/>
          <w:szCs w:val="72"/>
        </w:rPr>
      </w:pPr>
      <w:r>
        <w:rPr>
          <w:rFonts w:ascii="Arial" w:hAnsi="Arial" w:cs="Arial"/>
          <w:color w:val="102269"/>
          <w:sz w:val="72"/>
          <w:szCs w:val="72"/>
        </w:rPr>
        <w:t xml:space="preserve"> </w:t>
      </w:r>
      <w:r w:rsidR="00E51EA0" w:rsidRPr="009E73A0">
        <w:rPr>
          <w:rFonts w:ascii="Arial" w:hAnsi="Arial" w:cs="Arial"/>
          <w:color w:val="102269"/>
          <w:sz w:val="72"/>
          <w:szCs w:val="72"/>
        </w:rPr>
        <w:t>Pyramida výživy pro děti</w:t>
      </w:r>
    </w:p>
    <w:p w:rsidR="009E73A0" w:rsidRDefault="009E73A0" w:rsidP="00E51EA0">
      <w:pPr>
        <w:pStyle w:val="Nadpis2"/>
        <w:spacing w:before="0"/>
        <w:rPr>
          <w:rFonts w:ascii="Arial" w:hAnsi="Arial" w:cs="Arial"/>
          <w:color w:val="280B1B"/>
          <w:sz w:val="20"/>
          <w:szCs w:val="20"/>
        </w:rPr>
      </w:pPr>
    </w:p>
    <w:p w:rsidR="00E51EA0" w:rsidRDefault="00E51EA0" w:rsidP="00E51EA0">
      <w:pPr>
        <w:pStyle w:val="Nadpis2"/>
        <w:spacing w:befor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80B1B"/>
          <w:sz w:val="20"/>
          <w:szCs w:val="20"/>
        </w:rPr>
        <w:t>Seznamte se s novou výživovou pyramidou pro děti. Pyramidu vytvořil tým autorů "Pokusného ověřování účinnosti programu zaměřeného na změny v pohybovém a výživovém režimu žáků základních škol". Pyramida názorně popisuje vše, co by měla obsahovat denní strava dětí. Její nedílnou součástí je i pitný režim, kde významný podíl zaujímá voda.</w:t>
      </w:r>
    </w:p>
    <w:p w:rsidR="00E51EA0" w:rsidRDefault="00E51EA0" w:rsidP="00E51EA0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80B1B"/>
          <w:sz w:val="20"/>
          <w:szCs w:val="20"/>
        </w:rPr>
        <w:t>Porce nejsou vyjádřeny čísly, které nikomu nic neřeknou, ale pěstí a dlaní. Vlastní pěst i dlaň máme vždy u sebe (a každý je máme jinak velké, stejně jako postavu či žaludek) a můžeme se hned zorientovat, zda máme naloženo málo či moc. To, co do každodenního jídelníčku nepatří, je znázorněno v zákeřné kostce</w:t>
      </w:r>
      <w:r>
        <w:rPr>
          <w:rFonts w:ascii="Arial" w:hAnsi="Arial" w:cs="Arial"/>
          <w:color w:val="280B1B"/>
          <w:sz w:val="20"/>
          <w:szCs w:val="20"/>
        </w:rPr>
        <w:t xml:space="preserve"> zná</w:t>
      </w:r>
      <w:r>
        <w:rPr>
          <w:rFonts w:ascii="Arial" w:hAnsi="Arial" w:cs="Arial"/>
          <w:color w:val="280B1B"/>
          <w:sz w:val="20"/>
          <w:szCs w:val="20"/>
        </w:rPr>
        <w:t>zorněno</w:t>
      </w:r>
      <w:r>
        <w:rPr>
          <w:rFonts w:ascii="Arial" w:hAnsi="Arial" w:cs="Arial"/>
          <w:color w:val="280B1B"/>
          <w:sz w:val="20"/>
          <w:szCs w:val="20"/>
        </w:rPr>
        <w:t xml:space="preserve"> v </w:t>
      </w:r>
      <w:r>
        <w:rPr>
          <w:rFonts w:ascii="Arial" w:hAnsi="Arial" w:cs="Arial"/>
          <w:color w:val="280B1B"/>
          <w:sz w:val="20"/>
          <w:szCs w:val="20"/>
        </w:rPr>
        <w:t>zákeřné kostce.</w:t>
      </w:r>
      <w:r w:rsidRPr="00E51EA0">
        <w:rPr>
          <w:noProof/>
          <w:lang w:eastAsia="cs-CZ"/>
        </w:rPr>
        <w:t xml:space="preserve"> </w:t>
      </w:r>
    </w:p>
    <w:p w:rsidR="00182834" w:rsidRDefault="009E73A0" w:rsidP="00E51EA0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60033BA" wp14:editId="10CD47FB">
            <wp:simplePos x="0" y="0"/>
            <wp:positionH relativeFrom="margin">
              <wp:posOffset>52705</wp:posOffset>
            </wp:positionH>
            <wp:positionV relativeFrom="margin">
              <wp:posOffset>3591560</wp:posOffset>
            </wp:positionV>
            <wp:extent cx="6086475" cy="5286375"/>
            <wp:effectExtent l="0" t="0" r="9525" b="9525"/>
            <wp:wrapSquare wrapText="bothSides"/>
            <wp:docPr id="2" name="Obrázek 2" descr="http://khsstc.cz/_upload/images/1/py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hsstc.cz/_upload/images/1/pyramid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A0">
        <w:rPr>
          <w:rFonts w:ascii="Arial" w:hAnsi="Arial" w:cs="Arial"/>
          <w:color w:val="280B1B"/>
          <w:sz w:val="20"/>
          <w:szCs w:val="20"/>
        </w:rPr>
        <w:t>Každé hlavní jídlo, které se objeví na Vašem talíři, by se mělo skládat ze všech pater potravinové pyramidy.</w:t>
      </w:r>
      <w:r w:rsidR="00E51EA0">
        <w:rPr>
          <w:rFonts w:ascii="Arial" w:hAnsi="Arial" w:cs="Arial"/>
          <w:color w:val="000000"/>
          <w:sz w:val="18"/>
          <w:szCs w:val="18"/>
        </w:rPr>
        <w:t> </w:t>
      </w:r>
    </w:p>
    <w:sectPr w:rsidR="00182834" w:rsidSect="00E51EA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410"/>
    <w:multiLevelType w:val="multilevel"/>
    <w:tmpl w:val="FEE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0"/>
    <w:rsid w:val="00182834"/>
    <w:rsid w:val="009E73A0"/>
    <w:rsid w:val="00B74334"/>
    <w:rsid w:val="00E42763"/>
    <w:rsid w:val="00E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E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1E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EA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51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1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1E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51E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EA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51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zivadeti.cz/zdrava-vyziva/potravinova-pyramida/co-najdeme-na-poschodi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yzivadeti.cz/zdrava-vyziva/potravinova-pyramida/potravinova-pyrami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z.depositphotos.com/stock-photos/pyramida-zdrav%C3%AD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2019-12-05T11:27:00Z</dcterms:created>
  <dcterms:modified xsi:type="dcterms:W3CDTF">2019-12-05T12:02:00Z</dcterms:modified>
</cp:coreProperties>
</file>